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 w:rsidRPr="00E015EC">
              <w:rPr>
                <w:rFonts w:ascii="Calibri"/>
                <w:b/>
                <w:lang w:val="es-ES"/>
              </w:rPr>
              <w:t>ADM</w:t>
            </w:r>
            <w:r w:rsidRPr="00C343F7">
              <w:rPr>
                <w:rFonts w:ascii="Calibri"/>
                <w:b/>
                <w:lang w:val="es-ES"/>
              </w:rPr>
              <w:t xml:space="preserve">2201 </w:t>
            </w:r>
          </w:p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>ANEXO I: DECLARACION RESPONSABLE</w:t>
            </w:r>
          </w:p>
        </w:tc>
        <w:tc>
          <w:tcPr>
            <w:tcW w:w="1418" w:type="dxa"/>
          </w:tcPr>
          <w:p w:rsidR="001D64A9" w:rsidRPr="000A2AC6" w:rsidRDefault="001D64A9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bookmarkEnd w:id="2"/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Pr="00E015EC">
        <w:rPr>
          <w:b/>
          <w:sz w:val="24"/>
        </w:rPr>
        <w:t>2.1. Fase A: Requisitos mínimos</w:t>
      </w:r>
      <w:r w:rsidRPr="00E015EC">
        <w:rPr>
          <w:sz w:val="24"/>
        </w:rPr>
        <w:t xml:space="preserve"> de las Bases de la Convocatoria ADM2201,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FC267D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427E"/>
    <w:rsid w:val="003348BF"/>
    <w:rsid w:val="00446FE0"/>
    <w:rsid w:val="00575BE2"/>
    <w:rsid w:val="00616301"/>
    <w:rsid w:val="00745C47"/>
    <w:rsid w:val="00834876"/>
    <w:rsid w:val="008A18B7"/>
    <w:rsid w:val="00926063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A72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15</cp:revision>
  <dcterms:created xsi:type="dcterms:W3CDTF">2022-05-23T15:28:00Z</dcterms:created>
  <dcterms:modified xsi:type="dcterms:W3CDTF">2022-05-30T12:44:00Z</dcterms:modified>
</cp:coreProperties>
</file>